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26" w:rsidRDefault="00025C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5C26" w:rsidRDefault="00025C26">
      <w:pPr>
        <w:pStyle w:val="ConsPlusNormal"/>
        <w:jc w:val="both"/>
        <w:outlineLvl w:val="0"/>
      </w:pPr>
    </w:p>
    <w:p w:rsidR="00025C26" w:rsidRDefault="00025C2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25C26" w:rsidRDefault="00025C26">
      <w:pPr>
        <w:pStyle w:val="ConsPlusTitle"/>
        <w:jc w:val="center"/>
      </w:pPr>
    </w:p>
    <w:p w:rsidR="00025C26" w:rsidRDefault="00025C26">
      <w:pPr>
        <w:pStyle w:val="ConsPlusTitle"/>
        <w:jc w:val="center"/>
      </w:pPr>
      <w:r>
        <w:t>ПОСТАНОВЛЕНИЕ</w:t>
      </w:r>
    </w:p>
    <w:p w:rsidR="00025C26" w:rsidRDefault="00025C26">
      <w:pPr>
        <w:pStyle w:val="ConsPlusTitle"/>
        <w:jc w:val="center"/>
      </w:pPr>
      <w:r>
        <w:t>от 15 декабря 2016 г. N 500</w:t>
      </w:r>
    </w:p>
    <w:p w:rsidR="00025C26" w:rsidRDefault="00025C26">
      <w:pPr>
        <w:pStyle w:val="ConsPlusTitle"/>
        <w:jc w:val="center"/>
      </w:pPr>
    </w:p>
    <w:p w:rsidR="00025C26" w:rsidRDefault="00025C26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025C26" w:rsidRDefault="00025C26">
      <w:pPr>
        <w:pStyle w:val="ConsPlusTitle"/>
        <w:jc w:val="center"/>
      </w:pPr>
      <w:r>
        <w:t>ЗАКОНА ОТ 13.07.2015 N 224-ФЗ "О ГОСУДАРСТВЕННО-ЧАСТНОМ</w:t>
      </w:r>
    </w:p>
    <w:p w:rsidR="00025C26" w:rsidRDefault="00025C26">
      <w:pPr>
        <w:pStyle w:val="ConsPlusTitle"/>
        <w:jc w:val="center"/>
      </w:pPr>
      <w:r>
        <w:t>ПАРТНЕРСТВЕ, МУНИЦИПАЛЬНО-ЧАСТНОМ ПАРТНЕРСТВЕ В РОССИЙСКОЙ</w:t>
      </w:r>
    </w:p>
    <w:p w:rsidR="00025C26" w:rsidRDefault="00025C26">
      <w:pPr>
        <w:pStyle w:val="ConsPlusTitle"/>
        <w:jc w:val="center"/>
      </w:pPr>
      <w:r>
        <w:t>ФЕДЕРАЦИИ И ВНЕСЕНИИ ИЗМЕНЕНИЙ В ОТДЕЛЬНЫЕ ЗАКОНОДАТЕЛЬНЫЕ</w:t>
      </w:r>
    </w:p>
    <w:p w:rsidR="00025C26" w:rsidRDefault="00025C26">
      <w:pPr>
        <w:pStyle w:val="ConsPlusTitle"/>
        <w:jc w:val="center"/>
      </w:pPr>
      <w:r>
        <w:t>АКТЫ РОССИЙСКОЙ ФЕДЕРАЦИИ" НА ТЕРРИТОРИИ КЕМЕРОВСКОЙ ОБЛАСТИ</w:t>
      </w:r>
    </w:p>
    <w:p w:rsidR="00025C26" w:rsidRDefault="00025C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5C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от 28.11.2019 N 680)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</w:tr>
    </w:tbl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повышения эффективности организации взаимодействия исполнительных органов государственной власти Кемеровской области - Кузбасса, российских юридических лиц на этапе разработки и рассмотрения предложения о реализации проекта государственно-частного партнерства, принятия решения о реализации проекта государственно-частного партнерства на территории Кемеровской области Коллегия Администрации Кемеровской области постановляет: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ind w:firstLine="540"/>
        <w:jc w:val="both"/>
      </w:pPr>
      <w:r>
        <w:t xml:space="preserve">1. Определить, что от имени Кемеровской области - Кузбасса полномочия публичного партнера, включая полномочия по подписанию от имени Кемеровской области - Кузбасса соглашений о государственно-частном партнерстве, функции публичного партнера по разработке проекта государственно-частного партнерства, рассмотрению предложения о реализации проекта государственно-частного партнерства, заключению, прекращению соглашения о государственно-частном партнерстве и контролю за его исполнением, а также иные функции публичного партнера, предусмотренные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осуществляет исполнительный орган государственной власти Кемеровской области - Кузбасса отраслевой компетенции в сфере деятельности, в которой планируется реализация проекта государственно-частного партнерства.</w:t>
      </w:r>
    </w:p>
    <w:p w:rsidR="00025C26" w:rsidRDefault="00025C26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Кемеровской области - Кузбасса на этапе разработки и рассмотрения предложения о реализации проекта государственно-частного партнерства, принятия решения о реализации проекта государственно-частного партнерства, заключения соглашения о государственно-частном партнерстве, мониторинга исполнения соглашений.</w:t>
      </w:r>
    </w:p>
    <w:p w:rsidR="00025C26" w:rsidRDefault="00025C26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заместителя Губернатора Кемеровской области - Кузбасса Телегина В.Н.</w:t>
      </w:r>
    </w:p>
    <w:p w:rsidR="00025C26" w:rsidRDefault="00025C26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right"/>
      </w:pPr>
      <w:r>
        <w:t>Губернатор</w:t>
      </w:r>
    </w:p>
    <w:p w:rsidR="00025C26" w:rsidRDefault="00025C26">
      <w:pPr>
        <w:pStyle w:val="ConsPlusNormal"/>
        <w:jc w:val="right"/>
      </w:pPr>
      <w:r>
        <w:t>Кемеровской области</w:t>
      </w:r>
    </w:p>
    <w:p w:rsidR="00025C26" w:rsidRDefault="00025C26">
      <w:pPr>
        <w:pStyle w:val="ConsPlusNormal"/>
        <w:jc w:val="right"/>
      </w:pPr>
      <w:r>
        <w:t>А.М.ТУЛЕЕВ</w:t>
      </w: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right"/>
        <w:outlineLvl w:val="0"/>
      </w:pPr>
      <w:r>
        <w:t>Утвержден</w:t>
      </w:r>
    </w:p>
    <w:p w:rsidR="00025C26" w:rsidRDefault="00025C26">
      <w:pPr>
        <w:pStyle w:val="ConsPlusNormal"/>
        <w:jc w:val="right"/>
      </w:pPr>
      <w:r>
        <w:t>постановлением</w:t>
      </w:r>
    </w:p>
    <w:p w:rsidR="00025C26" w:rsidRDefault="00025C26">
      <w:pPr>
        <w:pStyle w:val="ConsPlusNormal"/>
        <w:jc w:val="right"/>
      </w:pPr>
      <w:r>
        <w:t>Коллегии Администрации</w:t>
      </w:r>
    </w:p>
    <w:p w:rsidR="00025C26" w:rsidRDefault="00025C26">
      <w:pPr>
        <w:pStyle w:val="ConsPlusNormal"/>
        <w:jc w:val="right"/>
      </w:pPr>
      <w:r>
        <w:t>Кемеровской области</w:t>
      </w:r>
    </w:p>
    <w:p w:rsidR="00025C26" w:rsidRDefault="00025C26">
      <w:pPr>
        <w:pStyle w:val="ConsPlusNormal"/>
        <w:jc w:val="right"/>
      </w:pPr>
      <w:r>
        <w:t>от 15 декабря 2016 г. N 500</w:t>
      </w: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Title"/>
        <w:jc w:val="center"/>
      </w:pPr>
      <w:bookmarkStart w:id="0" w:name="P40"/>
      <w:bookmarkEnd w:id="0"/>
      <w:r>
        <w:t>ПОРЯДОК</w:t>
      </w:r>
    </w:p>
    <w:p w:rsidR="00025C26" w:rsidRDefault="00025C26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025C26" w:rsidRDefault="00025C26">
      <w:pPr>
        <w:pStyle w:val="ConsPlusTitle"/>
        <w:jc w:val="center"/>
      </w:pPr>
      <w:r>
        <w:t>КЕМЕРОВСКОЙ ОБЛАСТИ - КУЗБАССА НА ЭТАПЕ РАЗРАБОТКИ</w:t>
      </w:r>
    </w:p>
    <w:p w:rsidR="00025C26" w:rsidRDefault="00025C26">
      <w:pPr>
        <w:pStyle w:val="ConsPlusTitle"/>
        <w:jc w:val="center"/>
      </w:pPr>
      <w:r>
        <w:t>И РАССМОТРЕНИЯ ПРЕДЛОЖЕНИЯ О РЕАЛИЗАЦИИ ПРОЕКТА</w:t>
      </w:r>
    </w:p>
    <w:p w:rsidR="00025C26" w:rsidRDefault="00025C26">
      <w:pPr>
        <w:pStyle w:val="ConsPlusTitle"/>
        <w:jc w:val="center"/>
      </w:pPr>
      <w:r>
        <w:t>ГОСУДАРСТВЕННО-ЧАСТНОГО ПАРТНЕРСТВА, ПРИНЯТИЯ РЕШЕНИЯ</w:t>
      </w:r>
    </w:p>
    <w:p w:rsidR="00025C26" w:rsidRDefault="00025C26">
      <w:pPr>
        <w:pStyle w:val="ConsPlusTitle"/>
        <w:jc w:val="center"/>
      </w:pPr>
      <w:r>
        <w:t>О РЕАЛИЗАЦИИ ПРОЕКТА ГОСУДАРСТВЕННО-ЧАСТНОГО ПАРТНЕРСТВА,</w:t>
      </w:r>
    </w:p>
    <w:p w:rsidR="00025C26" w:rsidRDefault="00025C26">
      <w:pPr>
        <w:pStyle w:val="ConsPlusTitle"/>
        <w:jc w:val="center"/>
      </w:pPr>
      <w:r>
        <w:t>ЗАКЛЮЧЕНИЯ СОГЛАШЕНИЯ О ГОСУДАРСТВЕННО-ЧАСТНОМ ПАРТНЕРСТВЕ,</w:t>
      </w:r>
    </w:p>
    <w:p w:rsidR="00025C26" w:rsidRDefault="00025C26">
      <w:pPr>
        <w:pStyle w:val="ConsPlusTitle"/>
        <w:jc w:val="center"/>
      </w:pPr>
      <w:r>
        <w:t>МОНИТОРИНГА ИСПОЛНЕНИЯ СОГЛАШЕНИЙ</w:t>
      </w:r>
    </w:p>
    <w:p w:rsidR="00025C26" w:rsidRDefault="00025C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5C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от 28.11.2019 N 680)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</w:tr>
    </w:tbl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ind w:firstLine="540"/>
        <w:jc w:val="both"/>
      </w:pPr>
      <w:r>
        <w:t>1. Настоящий Порядок регулирует вопросы взаимодействия и координации деятельности исполнительных органов государственной власти Кемеровской области - Кузбасса на этапе разработки и рассмотрения предложения о реализации проекта государственно-частного партнерства, принятия решения о реализации проекта государственно-частного партнерства, заключения соглашения о государственно-частном партнерстве, мониторинга исполнения соглашений.</w:t>
      </w:r>
    </w:p>
    <w:p w:rsidR="00025C26" w:rsidRDefault="00025C26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2. Координацию деятельности, связанной с разработкой и рассмотрением предложений о реализации проектов государственно-частного партнерства, принятием решений о реализации проектов государственно-частного партнерства, осуществляет департамент инвестиций и стратегического развития Кемеровской области (далее - уполномоченный орган)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14.07.2016 N 285 "Об определении уполномоченного органа исполнительной власти Кемеровской области".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3. Понятия, используемые в настоящем Порядке, применяются в значениях, определенных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4. В случае если инициатором проекта государственно-частного партнерства (далее - проект ГЧП) выступает исполнительный орган государственной власти Кемеровской области - Кузбасса отраслевой компетенции в сфере деятельности, в которой планируется реализация проекта ГЧП (далее - публичный партнер), то публичный партнер обеспечивает разработку предложения о реализации проекта ГЧП, в том числе подготовку проекта соглашения о государственно-частном партнерстве, и направление такого предложения на рассмотрение: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1) в уполномоченный орган для оценки эффективности и определения его сравнительного преимущества;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2) в комитет по управлению государственным имуществом Кемеровской области для предоставления сведений о земельных участках, находящихся в государственной собственности Кемеровской области (при необходимости), необходимых для реализации проекта ГЧП, об объектах недвижимого имущества, необходимых для реализации проекта ГЧП, из реестра государственной собственности Кемеровской области;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3) в администрацию муниципального образования (при необходимости), на территории которого планируется реализация проекта ГЧП, для предоставления сведений о земельных участках, находящихся в муниципальной собственности, необходимых для реализации проекта ГЧП, об объектах недвижимого имущества, необходимых для реализации проекта ГЧП, из реестра муниципальной собственности.</w:t>
      </w:r>
    </w:p>
    <w:p w:rsidR="00025C26" w:rsidRDefault="00025C26">
      <w:pPr>
        <w:pStyle w:val="ConsPlusNormal"/>
        <w:spacing w:before="200"/>
        <w:ind w:firstLine="540"/>
        <w:jc w:val="both"/>
      </w:pPr>
      <w:bookmarkStart w:id="1" w:name="P61"/>
      <w:bookmarkEnd w:id="1"/>
      <w:r>
        <w:lastRenderedPageBreak/>
        <w:t xml:space="preserve">5. В случае если инициатором проекта ГЧП выступает лицо, которое в силу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N 224-ФЗ может быть частным партнером (далее - частный партнер), то поступившее предложение о реализации проекта ГЧП публичный партнер обязан рассмотреть в срок не позднее 90 дней со дня поступления такого предложения.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6. До направления предложения, указанного в пункте 5 настоящего Порядка, между частным партнером и публичным партнером допускается проведение предварительных переговоров, связанных с разработкой предложения.</w:t>
      </w:r>
    </w:p>
    <w:p w:rsidR="00025C26" w:rsidRDefault="00025C26">
      <w:pPr>
        <w:pStyle w:val="ConsPlusNormal"/>
        <w:spacing w:before="200"/>
        <w:ind w:firstLine="540"/>
        <w:jc w:val="both"/>
      </w:pPr>
      <w:bookmarkStart w:id="2" w:name="P63"/>
      <w:bookmarkEnd w:id="2"/>
      <w:r>
        <w:t xml:space="preserve">7. По результатам рассмотрения в соответствии с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предложения, указанного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настоящего Порядка, публичный партнер принимает решение о принятии предложения либо о невозможности реализации проекта ГЧП в соответствии с поступившим предложением.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8. Решение о невозможности реализации проекта ГЧП принимается по основаниям, предусмотренным </w:t>
      </w:r>
      <w:hyperlink r:id="rId19">
        <w:r>
          <w:rPr>
            <w:color w:val="0000FF"/>
          </w:rPr>
          <w:t>частью 7 статьи 8</w:t>
        </w:r>
      </w:hyperlink>
      <w:r>
        <w:t xml:space="preserve"> Федерального закона N 224-ФЗ.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9. В течение 3 рабочих дней с даты принятия решения о невозможности реализации проекта ГЧП публичный партнер уведомляет об этом частного партнера в письменном виде с указанием мотивированных оснований принятого решения.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Решение о невозможности реализации проекта ГЧП может быть обжаловано в установленном законодательством порядке.</w:t>
      </w:r>
    </w:p>
    <w:p w:rsidR="00025C26" w:rsidRDefault="00025C26">
      <w:pPr>
        <w:pStyle w:val="ConsPlusNormal"/>
        <w:spacing w:before="200"/>
        <w:ind w:firstLine="540"/>
        <w:jc w:val="both"/>
      </w:pPr>
      <w:bookmarkStart w:id="3" w:name="P67"/>
      <w:bookmarkEnd w:id="3"/>
      <w:r>
        <w:t xml:space="preserve">10. В случае если для реализации проекта ГЧП требуется предоставление средств из бюджета Кемеровской области, публичный партнер не менее чем за 45 дней до вынесения решения в соответствии с </w:t>
      </w:r>
      <w:hyperlink w:anchor="P63">
        <w:r>
          <w:rPr>
            <w:color w:val="0000FF"/>
          </w:rPr>
          <w:t>пунктом 7</w:t>
        </w:r>
      </w:hyperlink>
      <w:r>
        <w:t xml:space="preserve"> настоящего Порядка направляет на согласование в главное финансовое управление Кемеровской области предложения о порядке финансирования проекта ГЧП, в том числе об источниках финансирования, в пределах средств бюджета Кемеровской области, по которым публичный партнер определен главным распорядителем бюджетных средств. К предложениям о порядке финансирования проекта ГЧП прилагается копия предложения о реализации проекта ГЧП, поступившего в адрес публичного партнера.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В случае если в целях финансирования реализации проекта ГЧП требуется перераспределение средств бюджета Кемеровской области между главными распорядителями средств бюджета Кемеровской области, публичный партнер прилагает к предложениям о порядке финансирования проекта ГЧП листы согласования с исполнительными органами государственной власти Кемеровской области - Кузбасса, являющимися главными распорядителями средств бюджета Кемеровской области, за счет бюджетных ассигнований которых предлагается финансировать реализацию проекта ГЧП.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11. Главное финансовое управление Кемеровской области рассматривает предложения о порядке финансирования проекта ГЧП, указанные в </w:t>
      </w:r>
      <w:hyperlink w:anchor="P67">
        <w:r>
          <w:rPr>
            <w:color w:val="0000FF"/>
          </w:rPr>
          <w:t>пункте 10</w:t>
        </w:r>
      </w:hyperlink>
      <w:r>
        <w:t xml:space="preserve"> настоящего Порядка, и направляет ответ публичному партнеру не позднее 15 рабочих дней со дня их получения.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12. Публичный партнер не менее чем за 45 дней до вынесения решения в соответствии с </w:t>
      </w:r>
      <w:hyperlink w:anchor="P63">
        <w:r>
          <w:rPr>
            <w:color w:val="0000FF"/>
          </w:rPr>
          <w:t>пунктом 7</w:t>
        </w:r>
      </w:hyperlink>
      <w:r>
        <w:t xml:space="preserve"> настоящего Порядка направляет соответствующий запрос в комитет по управлению государственным имуществом Кемеровской области и (или) администрацию муниципального образования (при необходимости) для предоставления сведений о земельных участках, находящихся в государственной собственности Кемеровской области и (или) муниципальной собственности, необходимых для реализации проекта ГЧП, об объектах недвижимого имущества, необходимых для реализации проекта ГЧП, из реестра государственной собственности Кемеровской области и (или) муниципальной собственности.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13. По итогам рассмотрения запроса комитет по управлению государственным имуществом Кемеровской области и (или) администрация муниципального образования (при необходимости) в срок не позднее 30 дней со дня поступления такого запроса направляют публичному партнеру сведения о земельных участках и об объектах недвижимого имущества, находящихся в реестре государственной собственности Кемеровской области и (или) муниципальной собственности, необходимых для реализации проекта ГЧП.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lastRenderedPageBreak/>
        <w:t>14. В случае принятия решения о приеме предложения о реализации проекта ГЧП публичный партнер в течение 10 дней с момента принятия такого решения размещает указанное решение, предложение о реализации проекта ГЧП, копии протоколов предварительных переговоров и (или) переговоров на официальном сайте публичного партнера в информационно-телекоммуникационной сети "Интернет" и направляет указанные документы на рассмотрение в уполномоченный орган в целях проведения оценки эффективности проекта ГЧП и определения его сравнительного преимущества.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15. При рассмотрении предложения о реализации проекта ГЧП уполномоченный орган вправе запрашивать у публичного партнера и иных исполнительных органов государственной власти Кемеровской области - Кузбасса дополнительные материалы и документы.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16. Срок проведения уполномоченным органом оценки эффективности проекта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Заключение об эффективности проекта ГЧП и его сравнительном преимуществе (далее - положительное заключение) или о неэффективности проекта ГЧП и (или) об отсутствии его сравнительного преимущества (далее - отрицательное заключение) в срок, не превышающий 5 дней со дня утверждения соответствующего заключения, направляется публичному партнеру и размещается на официальном сайте уполномоченного органа в информационно-телекоммуникационной сети "Интернет" одновременно с протоколом переговоров (в случае, если переговоры были проведены), а также предложением о реализации проекта ГЧП.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Оценка эффективности проекта государственно-частного партнерства, проекта муниципально-частного партнерства и определение их сравнительного преимущества осуществляется в соответствии с </w:t>
      </w:r>
      <w:hyperlink r:id="rId22">
        <w:r>
          <w:rPr>
            <w:color w:val="0000FF"/>
          </w:rPr>
          <w:t>Методикой</w:t>
        </w:r>
      </w:hyperlink>
      <w:r>
        <w:t xml:space="preserve">, утвержденной приказом Министерства экономического развития Российской Федерации от 30.11.2015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и в порядке, установленном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17. Отрицательное заключение уполномоченного органа является отказом от реализации проекта ГЧП. Отрицательное заключение уполномоченного органа может быть обжаловано в порядке, установленном законодательством Российской Федерации.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18. Решение о реализации проекта ГЧП принимается в форме распоряжения Правительства Кемеровской области - Кузбасса в срок не позднее 60 дней со дня утверждения положительного заключения при наличии объектов недвижимого имущества, находящихся в государственной собственности Кемеровской области, свободных от прав третьих лиц, в случае необходимости предоставления объектов недвижимого имущества частному партнеру и (или) земельных участков, находящихся в государственной собственности Кемеровской области, свободных от прав третьих лиц, в случае необходимости предоставления земельных участков частному партнеру.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19. Подготовка и внесение на рассмотрение Правительства Кемеровской области - Кузбасса проекта распоряжения Правительства Кемеровской области - Кузбасса осуществляется публичным партнером.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Проект распоряжения Правительства Кемеровской области - Кузбасса подлежит согласованию с уполномоченным органом, комитетом по управлению государственным имуществом Кемеровской области, иными исполнительными органами государственной власти Кемеровской области - Кузбасса, реализующими полномочия в сфере деятельности, в которой планируется реализация проекта ГЧП.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В случае обеспечения публичным партнером частичного финансирования создания частным партнером объекта соглашения, а также финансирования его эксплуатации и (или) технического обслуживания за счет бюджетных ассигнований, предусмотренных публичному партнеру законом </w:t>
      </w:r>
      <w:r>
        <w:lastRenderedPageBreak/>
        <w:t>Кемеровской области об областном бюджете Кемеровской области на соответствующий финансовый год и на плановый период, проект распоряжения Правительства Кемеровской области - Кузбасса подлежит согласованию с главным финансовым управлением Кемеровской области.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20. Распоряжением Правительства Кемеровской области - Кузбасса о реализации проекта ГЧП утверждаются: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цели и задачи реализации проекта ГЧП;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публичный партнер, а также перечень органов и юридических лиц, выступающих на стороне публичного партнера, в случае если предполагается передача отдельных прав и обязанностей публичного партнера таким органам и юридическим лицам;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существенные условия соглашения о ГЧП;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значения критериев эффективности проекта ГЧП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вид конкурса на право заключения соглашения о ГЧП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критерии конкурса и параметры критериев конкурса;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конкурсная документация или порядок и сроки ее утверждения;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сроки проведения конкурса;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torgi.gov.ru сообщения о проведении открытого конкурса или (в случае проведения закрытого конкурса) срок направления определенным распоряжением Правительства Кемеровской области - Кузбасса о заключении соглашения о ГЧП лицам уведомления о проведении закрытого конкурса и приглашения принять участие в закрытом конкурсе;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порядок и сроки заключения соглашения о ГЧП;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состав конкурсной комиссии и порядок его утверждения.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21. Публичный партнер по согласованию с уполномоченным органом в соответствии со </w:t>
      </w:r>
      <w:hyperlink r:id="rId30">
        <w:r>
          <w:rPr>
            <w:color w:val="0000FF"/>
          </w:rPr>
          <w:t>статьей 19</w:t>
        </w:r>
      </w:hyperlink>
      <w:r>
        <w:t xml:space="preserve"> Федерального закона N 224-ФЗ определяет содержание конкурсной документации, порядок размещения сообщения о проведении конкурса на право заключения соглашения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22. Публичный партнер в соответствии с </w:t>
      </w:r>
      <w:hyperlink r:id="rId31">
        <w:r>
          <w:rPr>
            <w:color w:val="0000FF"/>
          </w:rPr>
          <w:t>частью 8 статьи 10</w:t>
        </w:r>
      </w:hyperlink>
      <w:r>
        <w:t xml:space="preserve"> Федерального закона N 224-ФЗ обеспечивает размещение предложения частного партнера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публичного партнера в информационно-телекоммуникационной сети "Интернет".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23. Публичный партнер направляет соглашение и прилагаемый протокол переговоров, проведенных в соответствии с </w:t>
      </w:r>
      <w:hyperlink r:id="rId32">
        <w:r>
          <w:rPr>
            <w:color w:val="0000FF"/>
          </w:rPr>
          <w:t>частью 3 статьи 32</w:t>
        </w:r>
      </w:hyperlink>
      <w:r>
        <w:t xml:space="preserve"> Федерального закона N 224-ФЗ,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ГЧП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5 дней направляет согласованное соглашение публичному партнеру.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lastRenderedPageBreak/>
        <w:t>24. Соглашение о ГЧП находится на хранении у публичного партнера.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25. Контроль за соблюдением частным партнером условий соглашения о ГЧП осуществляется публичным партнером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224-ФЗ и в </w:t>
      </w:r>
      <w:hyperlink r:id="rId34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26. Мониторинг реализации соглашений о ГЧП проводится уполномоченным органом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27.11.2015 N 888 "Об утверждении порядка мониторинга реализации соглашений о государственно-частном партнерстве, соглашений о муниципально-частном партнерстве" (далее - приказ N 888).</w:t>
      </w:r>
    </w:p>
    <w:p w:rsidR="00025C26" w:rsidRDefault="00025C26">
      <w:pPr>
        <w:pStyle w:val="ConsPlusNormal"/>
        <w:spacing w:before="200"/>
        <w:ind w:firstLine="540"/>
        <w:jc w:val="both"/>
      </w:pPr>
      <w:bookmarkStart w:id="4" w:name="P108"/>
      <w:bookmarkEnd w:id="4"/>
      <w:r>
        <w:t xml:space="preserve">27. В целях обеспечения проведения мониторинга публичный партнер в течение 10 рабочих дней после принятия распоряжения Правительства Кемеровской области - Кузбасса о реализации проекта ГЧП и в течение 10 рабочих дней с даты заключения соглашения о ГЧП размещает в электронном виде посредством государственной автоматизированной информационной системы "Управление" </w:t>
      </w:r>
      <w:hyperlink w:anchor="P137">
        <w:r>
          <w:rPr>
            <w:color w:val="0000FF"/>
          </w:rPr>
          <w:t>сведения</w:t>
        </w:r>
      </w:hyperlink>
      <w:r>
        <w:t xml:space="preserve">, определенные </w:t>
      </w:r>
      <w:hyperlink r:id="rId36">
        <w:r>
          <w:rPr>
            <w:color w:val="0000FF"/>
          </w:rPr>
          <w:t>приказом</w:t>
        </w:r>
      </w:hyperlink>
      <w:r>
        <w:t xml:space="preserve"> N 888.</w:t>
      </w:r>
    </w:p>
    <w:p w:rsidR="00025C26" w:rsidRDefault="00025C2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025C26" w:rsidRDefault="00025C26">
      <w:pPr>
        <w:pStyle w:val="ConsPlusNormal"/>
        <w:spacing w:before="200"/>
        <w:ind w:firstLine="540"/>
        <w:jc w:val="both"/>
      </w:pPr>
      <w:bookmarkStart w:id="5" w:name="P110"/>
      <w:bookmarkEnd w:id="5"/>
      <w:r>
        <w:t xml:space="preserve">28. В течение 10 дней с даты заключения соглашения о ГЧП, а также по итогам года в срок до 1 февраля года, следующего за отчетным, публичный партнер направляет в уполномоченный орган </w:t>
      </w:r>
      <w:hyperlink w:anchor="P137">
        <w:r>
          <w:rPr>
            <w:color w:val="0000FF"/>
          </w:rPr>
          <w:t>сведения</w:t>
        </w:r>
      </w:hyperlink>
      <w:r>
        <w:t xml:space="preserve"> о соглашениях о ГЧП по форме согласно приложению N 1 к настоящему Порядку и сведения, определенные </w:t>
      </w:r>
      <w:hyperlink r:id="rId38">
        <w:r>
          <w:rPr>
            <w:color w:val="0000FF"/>
          </w:rPr>
          <w:t>приказом</w:t>
        </w:r>
      </w:hyperlink>
      <w:r>
        <w:t xml:space="preserve"> N 888.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29. Уполномоченный орган ежегодно в срок до 15 февраля года, следующего за отчетным годом, представляет сводные результаты мониторинга соглашений о ГЧП и соглашений о муниципально-частном партнерстве в Министерство экономического развития Российской Федерации, а также размещает результаты мониторинга на официальном сайте в информационно-телекоммуникационной сети "Интернет".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 xml:space="preserve">30. На основании информации, полученной в соответствии с </w:t>
      </w:r>
      <w:hyperlink w:anchor="P108">
        <w:r>
          <w:rPr>
            <w:color w:val="0000FF"/>
          </w:rPr>
          <w:t>пунктами 27</w:t>
        </w:r>
      </w:hyperlink>
      <w:r>
        <w:t xml:space="preserve">, </w:t>
      </w:r>
      <w:hyperlink w:anchor="P110">
        <w:r>
          <w:rPr>
            <w:color w:val="0000FF"/>
          </w:rPr>
          <w:t>28</w:t>
        </w:r>
      </w:hyperlink>
      <w:r>
        <w:t xml:space="preserve"> настоящего Порядка, уполномоченный орган осуществляет формирование и ведение </w:t>
      </w:r>
      <w:hyperlink w:anchor="P237">
        <w:r>
          <w:rPr>
            <w:color w:val="0000FF"/>
          </w:rPr>
          <w:t>реестра</w:t>
        </w:r>
      </w:hyperlink>
      <w:r>
        <w:t xml:space="preserve"> соглашений о ГЧП по форме согласно приложению N 2 к настоящему Порядку в электронном виде и на бумажных носителях.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025C26" w:rsidRDefault="00025C26">
      <w:pPr>
        <w:pStyle w:val="ConsPlusNormal"/>
        <w:spacing w:before="200"/>
        <w:ind w:firstLine="540"/>
        <w:jc w:val="both"/>
      </w:pPr>
      <w:r>
        <w:t>31. Реестр соглашений о ГЧП размещается на официальном сайте уполномоченного органа в информационно-телекоммуникационной сети "Интернет" и обновляется в течение 5 дней со дня внесения соответствующих изменений.</w:t>
      </w: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right"/>
        <w:outlineLvl w:val="1"/>
      </w:pPr>
      <w:r>
        <w:t>Приложение N 1</w:t>
      </w:r>
    </w:p>
    <w:p w:rsidR="00025C26" w:rsidRDefault="00025C26">
      <w:pPr>
        <w:pStyle w:val="ConsPlusNormal"/>
        <w:jc w:val="right"/>
      </w:pPr>
      <w:r>
        <w:t>к Порядку взаимодействия</w:t>
      </w:r>
    </w:p>
    <w:p w:rsidR="00025C26" w:rsidRDefault="00025C26">
      <w:pPr>
        <w:pStyle w:val="ConsPlusNormal"/>
        <w:jc w:val="right"/>
      </w:pPr>
      <w:r>
        <w:t>исполнительных органов</w:t>
      </w:r>
    </w:p>
    <w:p w:rsidR="00025C26" w:rsidRDefault="00025C26">
      <w:pPr>
        <w:pStyle w:val="ConsPlusNormal"/>
        <w:jc w:val="right"/>
      </w:pPr>
      <w:r>
        <w:t>государственной власти</w:t>
      </w:r>
    </w:p>
    <w:p w:rsidR="00025C26" w:rsidRDefault="00025C26">
      <w:pPr>
        <w:pStyle w:val="ConsPlusNormal"/>
        <w:jc w:val="right"/>
      </w:pPr>
      <w:r>
        <w:t>Кемеровской области - Кузбасса</w:t>
      </w:r>
    </w:p>
    <w:p w:rsidR="00025C26" w:rsidRDefault="00025C26">
      <w:pPr>
        <w:pStyle w:val="ConsPlusNormal"/>
        <w:jc w:val="right"/>
      </w:pPr>
      <w:r>
        <w:t>на этапе разработки и рассмотрения</w:t>
      </w:r>
    </w:p>
    <w:p w:rsidR="00025C26" w:rsidRDefault="00025C26">
      <w:pPr>
        <w:pStyle w:val="ConsPlusNormal"/>
        <w:jc w:val="right"/>
      </w:pPr>
      <w:r>
        <w:t>предложения о реализации проекта</w:t>
      </w:r>
    </w:p>
    <w:p w:rsidR="00025C26" w:rsidRDefault="00025C26">
      <w:pPr>
        <w:pStyle w:val="ConsPlusNormal"/>
        <w:jc w:val="right"/>
      </w:pPr>
      <w:r>
        <w:t>государственно-частного партнерства,</w:t>
      </w:r>
    </w:p>
    <w:p w:rsidR="00025C26" w:rsidRDefault="00025C26">
      <w:pPr>
        <w:pStyle w:val="ConsPlusNormal"/>
        <w:jc w:val="right"/>
      </w:pPr>
      <w:r>
        <w:t>принятия решения о реализации проекта</w:t>
      </w:r>
    </w:p>
    <w:p w:rsidR="00025C26" w:rsidRDefault="00025C26">
      <w:pPr>
        <w:pStyle w:val="ConsPlusNormal"/>
        <w:jc w:val="right"/>
      </w:pPr>
      <w:r>
        <w:t>государственно-частного партнерства,</w:t>
      </w:r>
    </w:p>
    <w:p w:rsidR="00025C26" w:rsidRDefault="00025C26">
      <w:pPr>
        <w:pStyle w:val="ConsPlusNormal"/>
        <w:jc w:val="right"/>
      </w:pPr>
      <w:r>
        <w:t>заключения соглашения</w:t>
      </w:r>
    </w:p>
    <w:p w:rsidR="00025C26" w:rsidRDefault="00025C26">
      <w:pPr>
        <w:pStyle w:val="ConsPlusNormal"/>
        <w:jc w:val="right"/>
      </w:pPr>
      <w:r>
        <w:t>о государственно-частном партнерстве,</w:t>
      </w:r>
    </w:p>
    <w:p w:rsidR="00025C26" w:rsidRDefault="00025C26">
      <w:pPr>
        <w:pStyle w:val="ConsPlusNormal"/>
        <w:jc w:val="right"/>
      </w:pPr>
      <w:r>
        <w:t>мониторинга исполнения соглашений</w:t>
      </w:r>
    </w:p>
    <w:p w:rsidR="00025C26" w:rsidRDefault="00025C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5C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от 28.11.2019 N 680)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</w:tr>
    </w:tbl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center"/>
      </w:pPr>
      <w:bookmarkStart w:id="6" w:name="P137"/>
      <w:bookmarkEnd w:id="6"/>
      <w:r>
        <w:t>Сведения</w:t>
      </w:r>
    </w:p>
    <w:p w:rsidR="00025C26" w:rsidRDefault="00025C26">
      <w:pPr>
        <w:pStyle w:val="ConsPlusNormal"/>
        <w:jc w:val="center"/>
      </w:pPr>
      <w:r>
        <w:t>о соглашениях о государственно-частном партнерстве</w:t>
      </w:r>
    </w:p>
    <w:p w:rsidR="00025C26" w:rsidRDefault="00025C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  <w:jc w:val="center"/>
            </w:pPr>
            <w:r>
              <w:t>Данные по проекту</w:t>
            </w: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  <w:jc w:val="center"/>
            </w:pPr>
            <w:r>
              <w:t>3</w:t>
            </w: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Уровень реализации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Сфера реализации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Отрасль реализации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Форма реализации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Иная форма реализации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Способ реализации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Статус реализации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Основание для реализации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Статус соглашения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Дата подписания соглашения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Публичный партнер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Частный партнер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Дата ввода объекта в эксплуатацию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Срок реализации проекта (лет)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Технико-экономические параметры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Общий объем инвестиций в реализацию проекта на стадии создания объекта (тыс. руб.)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Объем частных инвестиций на стадии создания (тыс. руб.)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Бюджетные обязательства на стадии создания объекта (да/нет)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Объем бюджетных обязательств на стадии создания объекта (тыс. руб.)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Иные условные бюджетные обязательства в проекте (да/нет)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Объем иных условных бюджетных обязательств в проекте (тыс. руб.)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  <w:tr w:rsidR="00025C26">
        <w:tc>
          <w:tcPr>
            <w:tcW w:w="624" w:type="dxa"/>
          </w:tcPr>
          <w:p w:rsidR="00025C26" w:rsidRDefault="00025C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66" w:type="dxa"/>
          </w:tcPr>
          <w:p w:rsidR="00025C26" w:rsidRDefault="00025C26">
            <w:pPr>
              <w:pStyle w:val="ConsPlusNormal"/>
            </w:pPr>
            <w:r>
              <w:t>Привлечение консультантов и советников (юридических лиц) для реализации проекта</w:t>
            </w:r>
          </w:p>
        </w:tc>
        <w:tc>
          <w:tcPr>
            <w:tcW w:w="2381" w:type="dxa"/>
          </w:tcPr>
          <w:p w:rsidR="00025C26" w:rsidRDefault="00025C26">
            <w:pPr>
              <w:pStyle w:val="ConsPlusNormal"/>
            </w:pPr>
          </w:p>
        </w:tc>
      </w:tr>
    </w:tbl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right"/>
        <w:outlineLvl w:val="1"/>
      </w:pPr>
      <w:r>
        <w:t>Приложение N 2</w:t>
      </w:r>
    </w:p>
    <w:p w:rsidR="00025C26" w:rsidRDefault="00025C26">
      <w:pPr>
        <w:pStyle w:val="ConsPlusNormal"/>
        <w:jc w:val="right"/>
      </w:pPr>
      <w:r>
        <w:t>к Порядку взаимодействия</w:t>
      </w:r>
    </w:p>
    <w:p w:rsidR="00025C26" w:rsidRDefault="00025C26">
      <w:pPr>
        <w:pStyle w:val="ConsPlusNormal"/>
        <w:jc w:val="right"/>
      </w:pPr>
      <w:r>
        <w:t>исполнительных органов</w:t>
      </w:r>
    </w:p>
    <w:p w:rsidR="00025C26" w:rsidRDefault="00025C26">
      <w:pPr>
        <w:pStyle w:val="ConsPlusNormal"/>
        <w:jc w:val="right"/>
      </w:pPr>
      <w:r>
        <w:t>государственной власти</w:t>
      </w:r>
    </w:p>
    <w:p w:rsidR="00025C26" w:rsidRDefault="00025C26">
      <w:pPr>
        <w:pStyle w:val="ConsPlusNormal"/>
        <w:jc w:val="right"/>
      </w:pPr>
      <w:r>
        <w:t>Кемеровской области - Кузбасса</w:t>
      </w:r>
    </w:p>
    <w:p w:rsidR="00025C26" w:rsidRDefault="00025C26">
      <w:pPr>
        <w:pStyle w:val="ConsPlusNormal"/>
        <w:jc w:val="right"/>
      </w:pPr>
      <w:r>
        <w:t>на этапе разработки и рассмотрения</w:t>
      </w:r>
    </w:p>
    <w:p w:rsidR="00025C26" w:rsidRDefault="00025C26">
      <w:pPr>
        <w:pStyle w:val="ConsPlusNormal"/>
        <w:jc w:val="right"/>
      </w:pPr>
      <w:r>
        <w:t>предложения о реализации проекта</w:t>
      </w:r>
    </w:p>
    <w:p w:rsidR="00025C26" w:rsidRDefault="00025C26">
      <w:pPr>
        <w:pStyle w:val="ConsPlusNormal"/>
        <w:jc w:val="right"/>
      </w:pPr>
      <w:r>
        <w:t>государственно-частного партнерства,</w:t>
      </w:r>
    </w:p>
    <w:p w:rsidR="00025C26" w:rsidRDefault="00025C26">
      <w:pPr>
        <w:pStyle w:val="ConsPlusNormal"/>
        <w:jc w:val="right"/>
      </w:pPr>
      <w:r>
        <w:t>принятия решения о реализации проекта</w:t>
      </w:r>
    </w:p>
    <w:p w:rsidR="00025C26" w:rsidRDefault="00025C26">
      <w:pPr>
        <w:pStyle w:val="ConsPlusNormal"/>
        <w:jc w:val="right"/>
      </w:pPr>
      <w:r>
        <w:t>государственно-частного партнерства,</w:t>
      </w:r>
    </w:p>
    <w:p w:rsidR="00025C26" w:rsidRDefault="00025C26">
      <w:pPr>
        <w:pStyle w:val="ConsPlusNormal"/>
        <w:jc w:val="right"/>
      </w:pPr>
      <w:r>
        <w:t>заключения соглашения</w:t>
      </w:r>
    </w:p>
    <w:p w:rsidR="00025C26" w:rsidRDefault="00025C26">
      <w:pPr>
        <w:pStyle w:val="ConsPlusNormal"/>
        <w:jc w:val="right"/>
      </w:pPr>
      <w:r>
        <w:t>о государственно-частном партнерстве,</w:t>
      </w:r>
    </w:p>
    <w:p w:rsidR="00025C26" w:rsidRDefault="00025C26">
      <w:pPr>
        <w:pStyle w:val="ConsPlusNormal"/>
        <w:jc w:val="right"/>
      </w:pPr>
      <w:r>
        <w:t>мониторинга исполнения соглашений</w:t>
      </w:r>
    </w:p>
    <w:p w:rsidR="00025C26" w:rsidRDefault="00025C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5C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025C26" w:rsidRDefault="00025C26">
            <w:pPr>
              <w:pStyle w:val="ConsPlusNormal"/>
              <w:jc w:val="center"/>
            </w:pPr>
            <w:r>
              <w:rPr>
                <w:color w:val="392C69"/>
              </w:rPr>
              <w:t>от 28.11.2019 N 680)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26" w:rsidRDefault="00025C26">
            <w:pPr>
              <w:pStyle w:val="ConsPlusNormal"/>
            </w:pPr>
          </w:p>
        </w:tc>
      </w:tr>
    </w:tbl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center"/>
      </w:pPr>
      <w:bookmarkStart w:id="7" w:name="P237"/>
      <w:bookmarkEnd w:id="7"/>
      <w:r>
        <w:t>Реестр</w:t>
      </w:r>
    </w:p>
    <w:p w:rsidR="00025C26" w:rsidRDefault="00025C26">
      <w:pPr>
        <w:pStyle w:val="ConsPlusNormal"/>
        <w:jc w:val="center"/>
      </w:pPr>
      <w:r>
        <w:t>соглашений о государственно-частном партнерстве</w:t>
      </w:r>
    </w:p>
    <w:p w:rsidR="00025C26" w:rsidRDefault="00025C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2041"/>
        <w:gridCol w:w="1644"/>
        <w:gridCol w:w="1531"/>
        <w:gridCol w:w="1644"/>
      </w:tblGrid>
      <w:tr w:rsidR="00025C26">
        <w:tc>
          <w:tcPr>
            <w:tcW w:w="510" w:type="dxa"/>
          </w:tcPr>
          <w:p w:rsidR="00025C26" w:rsidRDefault="00025C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025C26" w:rsidRDefault="00025C26">
            <w:pPr>
              <w:pStyle w:val="ConsPlusNormal"/>
              <w:jc w:val="center"/>
            </w:pPr>
            <w:r>
              <w:t>Сведения о сторонах соглашения</w:t>
            </w:r>
          </w:p>
        </w:tc>
        <w:tc>
          <w:tcPr>
            <w:tcW w:w="2041" w:type="dxa"/>
          </w:tcPr>
          <w:p w:rsidR="00025C26" w:rsidRDefault="00025C26">
            <w:pPr>
              <w:pStyle w:val="ConsPlusNormal"/>
              <w:jc w:val="center"/>
            </w:pPr>
            <w:r>
              <w:t>Регистрационный номер, дата заключения и срок действия соглашения</w:t>
            </w:r>
          </w:p>
        </w:tc>
        <w:tc>
          <w:tcPr>
            <w:tcW w:w="1644" w:type="dxa"/>
          </w:tcPr>
          <w:p w:rsidR="00025C26" w:rsidRDefault="00025C26">
            <w:pPr>
              <w:pStyle w:val="ConsPlusNormal"/>
              <w:jc w:val="center"/>
            </w:pPr>
            <w:r>
              <w:t>Состав и описание объекта соглашения</w:t>
            </w:r>
          </w:p>
        </w:tc>
        <w:tc>
          <w:tcPr>
            <w:tcW w:w="1531" w:type="dxa"/>
          </w:tcPr>
          <w:p w:rsidR="00025C26" w:rsidRDefault="00025C26">
            <w:pPr>
              <w:pStyle w:val="ConsPlusNormal"/>
              <w:jc w:val="center"/>
            </w:pPr>
            <w:r>
              <w:t>Сведения о форме и условиях участия Кемеровской области в соглашении</w:t>
            </w:r>
          </w:p>
        </w:tc>
        <w:tc>
          <w:tcPr>
            <w:tcW w:w="1644" w:type="dxa"/>
          </w:tcPr>
          <w:p w:rsidR="00025C26" w:rsidRDefault="00025C26">
            <w:pPr>
              <w:pStyle w:val="ConsPlusNormal"/>
              <w:jc w:val="center"/>
            </w:pPr>
            <w:r>
              <w:t>Реквизиты решения о внесении изменений, расторжении и исполнении соглашения</w:t>
            </w:r>
          </w:p>
        </w:tc>
      </w:tr>
      <w:tr w:rsidR="00025C26">
        <w:tc>
          <w:tcPr>
            <w:tcW w:w="510" w:type="dxa"/>
          </w:tcPr>
          <w:p w:rsidR="00025C26" w:rsidRDefault="00025C26">
            <w:pPr>
              <w:pStyle w:val="ConsPlusNormal"/>
            </w:pPr>
          </w:p>
        </w:tc>
        <w:tc>
          <w:tcPr>
            <w:tcW w:w="1531" w:type="dxa"/>
          </w:tcPr>
          <w:p w:rsidR="00025C26" w:rsidRDefault="00025C26">
            <w:pPr>
              <w:pStyle w:val="ConsPlusNormal"/>
            </w:pPr>
          </w:p>
        </w:tc>
        <w:tc>
          <w:tcPr>
            <w:tcW w:w="2041" w:type="dxa"/>
          </w:tcPr>
          <w:p w:rsidR="00025C26" w:rsidRDefault="00025C26">
            <w:pPr>
              <w:pStyle w:val="ConsPlusNormal"/>
            </w:pPr>
          </w:p>
        </w:tc>
        <w:tc>
          <w:tcPr>
            <w:tcW w:w="1644" w:type="dxa"/>
          </w:tcPr>
          <w:p w:rsidR="00025C26" w:rsidRDefault="00025C26">
            <w:pPr>
              <w:pStyle w:val="ConsPlusNormal"/>
            </w:pPr>
          </w:p>
        </w:tc>
        <w:tc>
          <w:tcPr>
            <w:tcW w:w="1531" w:type="dxa"/>
          </w:tcPr>
          <w:p w:rsidR="00025C26" w:rsidRDefault="00025C26">
            <w:pPr>
              <w:pStyle w:val="ConsPlusNormal"/>
            </w:pPr>
          </w:p>
        </w:tc>
        <w:tc>
          <w:tcPr>
            <w:tcW w:w="1644" w:type="dxa"/>
          </w:tcPr>
          <w:p w:rsidR="00025C26" w:rsidRDefault="00025C26">
            <w:pPr>
              <w:pStyle w:val="ConsPlusNormal"/>
            </w:pPr>
          </w:p>
        </w:tc>
      </w:tr>
    </w:tbl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jc w:val="both"/>
      </w:pPr>
    </w:p>
    <w:p w:rsidR="00025C26" w:rsidRDefault="00025C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C26" w:rsidRDefault="00025C26">
      <w:bookmarkStart w:id="8" w:name="_GoBack"/>
      <w:bookmarkEnd w:id="8"/>
    </w:p>
    <w:sectPr w:rsidR="00025C26" w:rsidSect="008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26"/>
    <w:rsid w:val="000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9A4A-4831-4C3E-A071-9F91B28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C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5C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25C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6A0FB4B3108744B4FC5BD091B3A1601B5216D7EE1C9554513EE79B3979DA22A5DE92D81EAFDD03D52DD287859BB4AE3A00AC9110873A3D793939F9B21BD" TargetMode="External"/><Relationship Id="rId18" Type="http://schemas.openxmlformats.org/officeDocument/2006/relationships/hyperlink" Target="consultantplus://offline/ref=C66A0FB4B3108744B4FC45DD87DFFD651E5048D2E6199C030C6BE1CC6629DC77F79ECC815DEACE02D233D08682B912D" TargetMode="External"/><Relationship Id="rId26" Type="http://schemas.openxmlformats.org/officeDocument/2006/relationships/hyperlink" Target="consultantplus://offline/ref=C66A0FB4B3108744B4FC5BD091B3A1601B5216D7EE1C9554513EE79B3979DA22A5DE92D81EAFDD03D52DD287879BB4AE3A00AC9110873A3D793939F9B21BD" TargetMode="External"/><Relationship Id="rId39" Type="http://schemas.openxmlformats.org/officeDocument/2006/relationships/hyperlink" Target="consultantplus://offline/ref=C66A0FB4B3108744B4FC5BD091B3A1601B5216D7EE1C9554513EE79B3979DA22A5DE92D81EAFDD03D52DD287899BB4AE3A00AC9110873A3D793939F9B21BD" TargetMode="External"/><Relationship Id="rId21" Type="http://schemas.openxmlformats.org/officeDocument/2006/relationships/hyperlink" Target="consultantplus://offline/ref=C66A0FB4B3108744B4FC5BD091B3A1601B5216D7EE1C9554513EE79B3979DA22A5DE92D81EAFDD03D52DD287879BB4AE3A00AC9110873A3D793939F9B21BD" TargetMode="External"/><Relationship Id="rId34" Type="http://schemas.openxmlformats.org/officeDocument/2006/relationships/hyperlink" Target="consultantplus://offline/ref=C66A0FB4B3108744B4FC45DD87DFFD651E5049D2EC1B9C030C6BE1CC6629DC77E59E948D5DEBD002DC2686D7C4C5EDFF7F4BA1960F9B3A38B615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66A0FB4B3108744B4FC5BD091B3A1601B5216D7EE1C9554513EE79B3979DA22A5DE92D81EAFDD03D52DD286869BB4AE3A00AC9110873A3D793939F9B21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6A0FB4B3108744B4FC5BD091B3A1601B5216D7EE1C9554513EE79B3979DA22A5DE92D81EAFDD03D52DD287879BB4AE3A00AC9110873A3D793939F9B21BD" TargetMode="External"/><Relationship Id="rId20" Type="http://schemas.openxmlformats.org/officeDocument/2006/relationships/hyperlink" Target="consultantplus://offline/ref=C66A0FB4B3108744B4FC5BD091B3A1601B5216D7EE1C9554513EE79B3979DA22A5DE92D81EAFDD03D52DD287879BB4AE3A00AC9110873A3D793939F9B21BD" TargetMode="External"/><Relationship Id="rId29" Type="http://schemas.openxmlformats.org/officeDocument/2006/relationships/hyperlink" Target="consultantplus://offline/ref=C66A0FB4B3108744B4FC5BD091B3A1601B5216D7EE1C9554513EE79B3979DA22A5DE92D81EAFDD03D52DD287889BB4AE3A00AC9110873A3D793939F9B21B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0FB4B3108744B4FC45DD87DFFD651B5841D8ED1E9C030C6BE1CC6629DC77E59E948D56BF81468020D2879E90E7E17C55A3B913D" TargetMode="External"/><Relationship Id="rId11" Type="http://schemas.openxmlformats.org/officeDocument/2006/relationships/hyperlink" Target="consultantplus://offline/ref=C66A0FB4B3108744B4FC5BD091B3A1601B5216D7EE1C9554513EE79B3979DA22A5DE92D81EAFDD03D52DD287809BB4AE3A00AC9110873A3D793939F9B21BD" TargetMode="External"/><Relationship Id="rId24" Type="http://schemas.openxmlformats.org/officeDocument/2006/relationships/hyperlink" Target="consultantplus://offline/ref=C66A0FB4B3108744B4FC5BD091B3A1601B5216D7EE1C9554513EE79B3979DA22A5DE92D81EAFDD03D52DD287889BB4AE3A00AC9110873A3D793939F9B21BD" TargetMode="External"/><Relationship Id="rId32" Type="http://schemas.openxmlformats.org/officeDocument/2006/relationships/hyperlink" Target="consultantplus://offline/ref=C66A0FB4B3108744B4FC45DD87DFFD651B5841D8ED1E9C030C6BE1CC6629DC77E59E948D5DEBD501D72686D7C4C5EDFF7F4BA1960F9B3A38B615D" TargetMode="External"/><Relationship Id="rId37" Type="http://schemas.openxmlformats.org/officeDocument/2006/relationships/hyperlink" Target="consultantplus://offline/ref=C66A0FB4B3108744B4FC5BD091B3A1601B5216D7EE1C9554513EE79B3979DA22A5DE92D81EAFDD03D52DD287889BB4AE3A00AC9110873A3D793939F9B21BD" TargetMode="External"/><Relationship Id="rId40" Type="http://schemas.openxmlformats.org/officeDocument/2006/relationships/hyperlink" Target="consultantplus://offline/ref=C66A0FB4B3108744B4FC5BD091B3A1601B5216D7EE1C9554513EE79B3979DA22A5DE92D81EAFDD03D52DD284819BB4AE3A00AC9110873A3D793939F9B21BD" TargetMode="External"/><Relationship Id="rId5" Type="http://schemas.openxmlformats.org/officeDocument/2006/relationships/hyperlink" Target="consultantplus://offline/ref=C66A0FB4B3108744B4FC5BD091B3A1601B5216D7EE1C9554513EE79B3979DA22A5DE92D81EAFDD03D52DD286859BB4AE3A00AC9110873A3D793939F9B21BD" TargetMode="External"/><Relationship Id="rId15" Type="http://schemas.openxmlformats.org/officeDocument/2006/relationships/hyperlink" Target="consultantplus://offline/ref=C66A0FB4B3108744B4FC45DD87DFFD651B5841D8ED1E9C030C6BE1CC6629DC77F79ECC815DEACE02D233D08682B912D" TargetMode="External"/><Relationship Id="rId23" Type="http://schemas.openxmlformats.org/officeDocument/2006/relationships/hyperlink" Target="consultantplus://offline/ref=C66A0FB4B3108744B4FC45DD87DFFD651C584DD9E6149C030C6BE1CC6629DC77F79ECC815DEACE02D233D08682B912D" TargetMode="External"/><Relationship Id="rId28" Type="http://schemas.openxmlformats.org/officeDocument/2006/relationships/hyperlink" Target="consultantplus://offline/ref=C66A0FB4B3108744B4FC5BD091B3A1601B5216D7EE1C9554513EE79B3979DA22A5DE92D81EAFDD03D52DD287889BB4AE3A00AC9110873A3D793939F9B21BD" TargetMode="External"/><Relationship Id="rId36" Type="http://schemas.openxmlformats.org/officeDocument/2006/relationships/hyperlink" Target="consultantplus://offline/ref=C66A0FB4B3108744B4FC45DD87DFFD651E5049DFEF1F9C030C6BE1CC6629DC77F79ECC815DEACE02D233D08682B912D" TargetMode="External"/><Relationship Id="rId10" Type="http://schemas.openxmlformats.org/officeDocument/2006/relationships/hyperlink" Target="consultantplus://offline/ref=C66A0FB4B3108744B4FC5BD091B3A1601B5216D7EE1C9554513EE79B3979DA22A5DE92D81EAFDD03D52DD286899BB4AE3A00AC9110873A3D793939F9B21BD" TargetMode="External"/><Relationship Id="rId19" Type="http://schemas.openxmlformats.org/officeDocument/2006/relationships/hyperlink" Target="consultantplus://offline/ref=C66A0FB4B3108744B4FC45DD87DFFD651B5841D8ED1E9C030C6BE1CC6629DC77E59E948D5DEBD103DC2686D7C4C5EDFF7F4BA1960F9B3A38B615D" TargetMode="External"/><Relationship Id="rId31" Type="http://schemas.openxmlformats.org/officeDocument/2006/relationships/hyperlink" Target="consultantplus://offline/ref=C66A0FB4B3108744B4FC45DD87DFFD651B5841D8ED1E9C030C6BE1CC6629DC77E59E948D5DEBD105D62686D7C4C5EDFF7F4BA1960F9B3A38B61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6A0FB4B3108744B4FC5BD091B3A1601B5216D7EE1C9554513EE79B3979DA22A5DE92D81EAFDD03D52DD286879BB4AE3A00AC9110873A3D793939F9B21BD" TargetMode="External"/><Relationship Id="rId14" Type="http://schemas.openxmlformats.org/officeDocument/2006/relationships/hyperlink" Target="consultantplus://offline/ref=C66A0FB4B3108744B4FC5BD091B3A1601B5216D7EE1D92515437E79B3979DA22A5DE92D80CAF850FD52CCC86878EE2FF7CB517D" TargetMode="External"/><Relationship Id="rId22" Type="http://schemas.openxmlformats.org/officeDocument/2006/relationships/hyperlink" Target="consultantplus://offline/ref=C66A0FB4B3108744B4FC45DD87DFFD651E504ADBEB149C030C6BE1CC6629DC77E59E948D5DEBD003D42686D7C4C5EDFF7F4BA1960F9B3A38B615D" TargetMode="External"/><Relationship Id="rId27" Type="http://schemas.openxmlformats.org/officeDocument/2006/relationships/hyperlink" Target="consultantplus://offline/ref=C66A0FB4B3108744B4FC5BD091B3A1601B5216D7EE1C9554513EE79B3979DA22A5DE92D81EAFDD03D52DD287889BB4AE3A00AC9110873A3D793939F9B21BD" TargetMode="External"/><Relationship Id="rId30" Type="http://schemas.openxmlformats.org/officeDocument/2006/relationships/hyperlink" Target="consultantplus://offline/ref=C66A0FB4B3108744B4FC45DD87DFFD651B5841D8ED1E9C030C6BE1CC6629DC77E59E948D5DEBD300D32686D7C4C5EDFF7F4BA1960F9B3A38B615D" TargetMode="External"/><Relationship Id="rId35" Type="http://schemas.openxmlformats.org/officeDocument/2006/relationships/hyperlink" Target="consultantplus://offline/ref=C66A0FB4B3108744B4FC45DD87DFFD651E5049DFEF1F9C030C6BE1CC6629DC77F79ECC815DEACE02D233D08682B912D" TargetMode="External"/><Relationship Id="rId8" Type="http://schemas.openxmlformats.org/officeDocument/2006/relationships/hyperlink" Target="consultantplus://offline/ref=C66A0FB4B3108744B4FC45DD87DFFD651B5841D8ED1E9C030C6BE1CC6629DC77F79ECC815DEACE02D233D08682B91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6A0FB4B3108744B4FC5BD091B3A1601B5216D7EE1C9554513EE79B3979DA22A5DE92D81EAFDD03D52DD287829BB4AE3A00AC9110873A3D793939F9B21BD" TargetMode="External"/><Relationship Id="rId17" Type="http://schemas.openxmlformats.org/officeDocument/2006/relationships/hyperlink" Target="consultantplus://offline/ref=C66A0FB4B3108744B4FC45DD87DFFD651B5841D8ED1E9C030C6BE1CC6629DC77F79ECC815DEACE02D233D08682B912D" TargetMode="External"/><Relationship Id="rId25" Type="http://schemas.openxmlformats.org/officeDocument/2006/relationships/hyperlink" Target="consultantplus://offline/ref=C66A0FB4B3108744B4FC5BD091B3A1601B5216D7EE1C9554513EE79B3979DA22A5DE92D81EAFDD03D52DD287889BB4AE3A00AC9110873A3D793939F9B21BD" TargetMode="External"/><Relationship Id="rId33" Type="http://schemas.openxmlformats.org/officeDocument/2006/relationships/hyperlink" Target="consultantplus://offline/ref=C66A0FB4B3108744B4FC45DD87DFFD651B5841D8ED1E9C030C6BE1CC6629DC77F79ECC815DEACE02D233D08682B912D" TargetMode="External"/><Relationship Id="rId38" Type="http://schemas.openxmlformats.org/officeDocument/2006/relationships/hyperlink" Target="consultantplus://offline/ref=C66A0FB4B3108744B4FC45DD87DFFD651E5049DFEF1F9C030C6BE1CC6629DC77F79ECC815DEACE02D233D08682B9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4514</Words>
  <Characters>25732</Characters>
  <Application>Microsoft Office Word</Application>
  <DocSecurity>0</DocSecurity>
  <Lines>214</Lines>
  <Paragraphs>60</Paragraphs>
  <ScaleCrop>false</ScaleCrop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Драченина</dc:creator>
  <cp:keywords/>
  <dc:description/>
  <cp:lastModifiedBy>Светлана Сергеевна Драченина</cp:lastModifiedBy>
  <cp:revision>1</cp:revision>
  <dcterms:created xsi:type="dcterms:W3CDTF">2022-07-01T03:52:00Z</dcterms:created>
  <dcterms:modified xsi:type="dcterms:W3CDTF">2022-07-01T03:53:00Z</dcterms:modified>
</cp:coreProperties>
</file>